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C12A" w14:textId="523FC8C9" w:rsidR="0039114A" w:rsidRPr="002279C5" w:rsidRDefault="00783861" w:rsidP="002279C5">
      <w:pPr>
        <w:jc w:val="center"/>
        <w:rPr>
          <w:rFonts w:cstheme="minorHAnsi"/>
          <w:sz w:val="40"/>
          <w:szCs w:val="40"/>
          <w:u w:val="single"/>
          <w:lang w:val="en-GB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62336" behindDoc="0" locked="0" layoutInCell="1" allowOverlap="1" wp14:anchorId="3E727ADF" wp14:editId="055E047B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2279C5" w:rsidRPr="002279C5">
        <w:rPr>
          <w:rFonts w:cstheme="minorHAnsi"/>
          <w:sz w:val="40"/>
          <w:szCs w:val="40"/>
          <w:u w:val="single"/>
          <w:lang w:val="en-GB"/>
        </w:rPr>
        <w:t>Carnwath</w:t>
      </w:r>
      <w:proofErr w:type="spellEnd"/>
      <w:r w:rsidR="002279C5" w:rsidRPr="002279C5">
        <w:rPr>
          <w:rFonts w:cstheme="minorHAnsi"/>
          <w:sz w:val="40"/>
          <w:szCs w:val="40"/>
          <w:u w:val="single"/>
          <w:lang w:val="en-GB"/>
        </w:rPr>
        <w:t xml:space="preserve"> Nursery Class</w:t>
      </w:r>
    </w:p>
    <w:p w14:paraId="5E9F4DAC" w14:textId="3037F598" w:rsidR="00A47DA2" w:rsidRDefault="00026430" w:rsidP="00783861">
      <w:pPr>
        <w:jc w:val="center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Home Learning – Week Beg: 27</w:t>
      </w:r>
      <w:r w:rsidR="002279C5" w:rsidRPr="002279C5">
        <w:rPr>
          <w:rFonts w:cstheme="minorHAnsi"/>
          <w:sz w:val="28"/>
          <w:szCs w:val="28"/>
          <w:vertAlign w:val="superscript"/>
          <w:lang w:val="en-GB"/>
        </w:rPr>
        <w:t>th</w:t>
      </w:r>
      <w:r w:rsidR="002279C5" w:rsidRPr="002279C5">
        <w:rPr>
          <w:rFonts w:cstheme="minorHAnsi"/>
          <w:sz w:val="28"/>
          <w:szCs w:val="28"/>
          <w:lang w:val="en-GB"/>
        </w:rPr>
        <w:t xml:space="preserve"> April, 2020</w:t>
      </w:r>
    </w:p>
    <w:p w14:paraId="30AF708A" w14:textId="32F14880" w:rsidR="002279C5" w:rsidRPr="00776880" w:rsidRDefault="00026430" w:rsidP="002279C5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Hello! We hope this finds you happy, safe and well</w:t>
      </w:r>
      <w:r w:rsidR="00B53CD9">
        <w:rPr>
          <w:rFonts w:cstheme="minorHAnsi"/>
          <w:sz w:val="24"/>
          <w:szCs w:val="24"/>
          <w:lang w:val="en-GB"/>
        </w:rPr>
        <w:t xml:space="preserve">. We hope you managed to enjoy the sunshine last week! </w:t>
      </w:r>
      <w:r w:rsidR="002279C5" w:rsidRPr="00776880">
        <w:rPr>
          <w:rFonts w:cstheme="minorHAnsi"/>
          <w:sz w:val="24"/>
          <w:szCs w:val="24"/>
          <w:lang w:val="en-GB"/>
        </w:rPr>
        <w:t xml:space="preserve">Here </w:t>
      </w:r>
      <w:r w:rsidR="00A47DA2" w:rsidRPr="00776880">
        <w:rPr>
          <w:rFonts w:cstheme="minorHAnsi"/>
          <w:sz w:val="24"/>
          <w:szCs w:val="24"/>
          <w:lang w:val="en-GB"/>
        </w:rPr>
        <w:t>are</w:t>
      </w:r>
      <w:r w:rsidR="002279C5" w:rsidRPr="00776880">
        <w:rPr>
          <w:rFonts w:cstheme="minorHAnsi"/>
          <w:sz w:val="24"/>
          <w:szCs w:val="24"/>
          <w:lang w:val="en-GB"/>
        </w:rPr>
        <w:t xml:space="preserve"> a few ideas of things you can do at home.  Learning through play is the best so have fu</w:t>
      </w:r>
      <w:r w:rsidR="00B53CD9">
        <w:rPr>
          <w:rFonts w:cstheme="minorHAnsi"/>
          <w:sz w:val="24"/>
          <w:szCs w:val="24"/>
          <w:lang w:val="en-GB"/>
        </w:rPr>
        <w:t>n playing and learning together. We miss you so much.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2878"/>
        <w:gridCol w:w="2878"/>
        <w:gridCol w:w="2878"/>
        <w:gridCol w:w="2878"/>
      </w:tblGrid>
      <w:tr w:rsidR="002279C5" w14:paraId="2C23E866" w14:textId="77777777" w:rsidTr="00776880">
        <w:trPr>
          <w:trHeight w:val="3826"/>
        </w:trPr>
        <w:tc>
          <w:tcPr>
            <w:tcW w:w="2878" w:type="dxa"/>
          </w:tcPr>
          <w:p w14:paraId="4B1DBBB8" w14:textId="38375E39" w:rsidR="002279C5" w:rsidRDefault="00845E4C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Mark Making</w:t>
            </w:r>
          </w:p>
          <w:p w14:paraId="7D90DB0F" w14:textId="77777777" w:rsidR="00845E4C" w:rsidRDefault="00845E4C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7A2A3B19" w14:textId="0A1A4C1D" w:rsidR="002279C5" w:rsidRPr="002279C5" w:rsidRDefault="008F309B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Sprinkle some flour or</w:t>
            </w:r>
            <w:r w:rsidR="00845E4C">
              <w:rPr>
                <w:rFonts w:cstheme="minorHAnsi"/>
                <w:sz w:val="24"/>
                <w:szCs w:val="24"/>
                <w:lang w:val="en-GB"/>
              </w:rPr>
              <w:t xml:space="preserve"> sand on a plate/table. Can you use your finger or a paint brush to draw some shapes/letters/doodles?</w:t>
            </w:r>
          </w:p>
        </w:tc>
        <w:tc>
          <w:tcPr>
            <w:tcW w:w="2878" w:type="dxa"/>
          </w:tcPr>
          <w:p w14:paraId="3D7989A8" w14:textId="13EE851A" w:rsidR="002279C5" w:rsidRPr="002279C5" w:rsidRDefault="00845E4C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Senses Journey</w:t>
            </w:r>
          </w:p>
          <w:p w14:paraId="41F36EA3" w14:textId="77777777" w:rsidR="00845E4C" w:rsidRDefault="00845E4C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07FAA255" w14:textId="77777777" w:rsidR="002279C5" w:rsidRDefault="00845E4C" w:rsidP="00845E4C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Go on an outdoor senses journey. What can you see/hear/smell/taste/feel?</w:t>
            </w:r>
          </w:p>
          <w:p w14:paraId="7B559E08" w14:textId="77777777" w:rsidR="00845E4C" w:rsidRDefault="00845E4C" w:rsidP="00845E4C">
            <w:pPr>
              <w:jc w:val="center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</w:p>
          <w:p w14:paraId="412A35C7" w14:textId="21F1D394" w:rsidR="00845E4C" w:rsidRPr="002279C5" w:rsidRDefault="00845E4C" w:rsidP="00845E4C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79F4505" wp14:editId="3B6BE7CD">
                  <wp:extent cx="1544128" cy="1069676"/>
                  <wp:effectExtent l="0" t="0" r="0" b="0"/>
                  <wp:docPr id="7" name="Picture 7" descr="C:\Users\Home\AppData\Local\Microsoft\Windows\INetCache\IE\1XRWXKOV\five_senses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AppData\Local\Microsoft\Windows\INetCache\IE\1XRWXKOV\five_senses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19" cy="10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5B2A6D58" w14:textId="2C74163C" w:rsidR="002279C5" w:rsidRPr="00A26811" w:rsidRDefault="00845E4C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Treasure Map</w:t>
            </w:r>
          </w:p>
          <w:p w14:paraId="32827E6F" w14:textId="77777777" w:rsidR="002279C5" w:rsidRDefault="002279C5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0B5DEB56" w14:textId="5252ACD4" w:rsidR="00845E4C" w:rsidRPr="00A26811" w:rsidRDefault="00845E4C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Make a treasure map of your house and draw an X at the spot where you have hidden your favourite toy/treasure. </w:t>
            </w: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E18356E" wp14:editId="4DED2211">
                  <wp:extent cx="1242204" cy="888521"/>
                  <wp:effectExtent l="0" t="0" r="0" b="6985"/>
                  <wp:docPr id="8" name="Picture 8" descr="C:\Users\Home\AppData\Local\Microsoft\Windows\INetCache\IE\33CL5LB4\treasure-map-outline-m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AppData\Local\Microsoft\Windows\INetCache\IE\33CL5LB4\treasure-map-outline-m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73" cy="88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878" w:type="dxa"/>
          </w:tcPr>
          <w:p w14:paraId="3E7C3D11" w14:textId="279D76E6" w:rsidR="002279C5" w:rsidRPr="00A26811" w:rsidRDefault="00BC1BB0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Role Play Shop</w:t>
            </w:r>
          </w:p>
          <w:p w14:paraId="793009C5" w14:textId="77777777" w:rsidR="00BC1BB0" w:rsidRDefault="00BC1BB0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2D1A0621" w14:textId="2E0CD3E3" w:rsidR="00A26811" w:rsidRPr="00A26811" w:rsidRDefault="00BC1BB0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Set up a wee shop in your house/garden. Give all the items a price. Start with 1p, 2p and 5p and simply match the coin to the number. Someone can be the shop keeper and someone can be t</w:t>
            </w:r>
            <w:r w:rsidR="008F309B">
              <w:rPr>
                <w:rFonts w:cstheme="minorHAnsi"/>
                <w:sz w:val="24"/>
                <w:szCs w:val="24"/>
                <w:lang w:val="en-GB"/>
              </w:rPr>
              <w:t>he customer. You could even write a little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shopping list!</w:t>
            </w:r>
          </w:p>
        </w:tc>
        <w:tc>
          <w:tcPr>
            <w:tcW w:w="2878" w:type="dxa"/>
          </w:tcPr>
          <w:p w14:paraId="752741E1" w14:textId="77777777" w:rsidR="00A26811" w:rsidRDefault="00BC1BB0" w:rsidP="00BC1BB0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Feelings/Emotions</w:t>
            </w:r>
          </w:p>
          <w:p w14:paraId="42F3B81D" w14:textId="77777777" w:rsidR="00BC1BB0" w:rsidRDefault="00BC1BB0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  <w:p w14:paraId="5A69E931" w14:textId="6E24A57D" w:rsidR="00BC1BB0" w:rsidRPr="00BC1BB0" w:rsidRDefault="00BC1BB0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Look in the mirror and discuss all the different facial expressions that you can make. Talk about the different feelings that people have. Draw a self-portrait of how you are feeling today.  </w:t>
            </w:r>
          </w:p>
        </w:tc>
      </w:tr>
      <w:tr w:rsidR="002279C5" w14:paraId="45BAC346" w14:textId="77777777" w:rsidTr="002279C5">
        <w:trPr>
          <w:trHeight w:val="3541"/>
        </w:trPr>
        <w:tc>
          <w:tcPr>
            <w:tcW w:w="2878" w:type="dxa"/>
          </w:tcPr>
          <w:p w14:paraId="7EBB80FA" w14:textId="5686F349" w:rsidR="002279C5" w:rsidRPr="00AD21A9" w:rsidRDefault="00BC1BB0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Lightest/Heaviest</w:t>
            </w:r>
          </w:p>
          <w:p w14:paraId="5B2D700A" w14:textId="77777777" w:rsidR="00BC1BB0" w:rsidRDefault="00BC1BB0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2C58677D" w14:textId="77777777" w:rsidR="00AD21A9" w:rsidRDefault="00BC1BB0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Gather some items from your house. Sort them from lightest to heaviest. </w:t>
            </w:r>
          </w:p>
          <w:p w14:paraId="1AEAF998" w14:textId="77777777" w:rsidR="00BC1BB0" w:rsidRDefault="00BC1BB0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78976499" w14:textId="111E19BD" w:rsidR="00BC1BB0" w:rsidRPr="00AD21A9" w:rsidRDefault="00BC1BB0" w:rsidP="00397DB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739420F" wp14:editId="51A6DD9F">
                  <wp:extent cx="1811300" cy="1216325"/>
                  <wp:effectExtent l="0" t="0" r="0" b="3175"/>
                  <wp:docPr id="10" name="Picture 10" descr="C:\Program Files (x86)\Microsoft Office\MEDIA\CAGCAT10\j030084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30084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21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5F01CEF8" w14:textId="5F7CD833" w:rsidR="002279C5" w:rsidRPr="000C2092" w:rsidRDefault="008E4B53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‘I Spy………..’</w:t>
            </w:r>
          </w:p>
          <w:p w14:paraId="67A5E380" w14:textId="77777777" w:rsidR="00AD21A9" w:rsidRDefault="00AD21A9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62FB2FBA" w14:textId="3D296E9A" w:rsidR="008E4B53" w:rsidRPr="000C2092" w:rsidRDefault="008E4B53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Play ‘I spy……’ with someone that you live with. Look around your house and say, for example, ‘I spy</w:t>
            </w:r>
            <w:r w:rsidR="008F309B">
              <w:rPr>
                <w:rFonts w:cstheme="minorHAnsi"/>
                <w:sz w:val="24"/>
                <w:szCs w:val="24"/>
                <w:lang w:val="en-GB"/>
              </w:rPr>
              <w:t xml:space="preserve"> with my little eye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something that is green’ or I spy something that is big and fluffy’. See if they can guess what it is! </w:t>
            </w:r>
          </w:p>
        </w:tc>
        <w:tc>
          <w:tcPr>
            <w:tcW w:w="2878" w:type="dxa"/>
          </w:tcPr>
          <w:p w14:paraId="20D8BAC2" w14:textId="11B7D5EA" w:rsidR="002279C5" w:rsidRPr="000C2092" w:rsidRDefault="008E4B53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Cosy Den</w:t>
            </w:r>
          </w:p>
          <w:p w14:paraId="34C8BA93" w14:textId="77777777" w:rsidR="000C2092" w:rsidRDefault="000C2092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962CD02" w14:textId="667F1EEF" w:rsidR="008E4B53" w:rsidRPr="000C2092" w:rsidRDefault="008F309B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Use a </w:t>
            </w:r>
            <w:r w:rsidR="008E4B53">
              <w:rPr>
                <w:rFonts w:cstheme="minorHAnsi"/>
                <w:sz w:val="24"/>
                <w:szCs w:val="24"/>
                <w:lang w:val="en-GB"/>
              </w:rPr>
              <w:t>sheet/cover/large piece of material and drape it over a couple of chairs to make a cosy den. Pop some cushions or pillows inside. Grab some of your favourite books/toys and take them into the den. Enjoy!</w:t>
            </w:r>
          </w:p>
        </w:tc>
        <w:tc>
          <w:tcPr>
            <w:tcW w:w="2878" w:type="dxa"/>
          </w:tcPr>
          <w:p w14:paraId="317441EC" w14:textId="44D070F4" w:rsidR="002279C5" w:rsidRPr="00A47DA2" w:rsidRDefault="008E4B53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Nursery Rhymes</w:t>
            </w:r>
          </w:p>
          <w:p w14:paraId="1713C65D" w14:textId="77777777" w:rsidR="00A47DA2" w:rsidRDefault="00A47DA2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3E5FA8C8" w14:textId="4ACE2ADF" w:rsidR="00397DB5" w:rsidRPr="00A47DA2" w:rsidRDefault="008E4B53" w:rsidP="00397DB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Sing some of your favourite nursery rhymes such as ‘Humpty Dumpty’ or ‘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Incy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Wincy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Spider’. Can </w:t>
            </w:r>
            <w:r w:rsidR="00397DB5">
              <w:rPr>
                <w:rFonts w:cstheme="minorHAnsi"/>
                <w:sz w:val="24"/>
                <w:szCs w:val="24"/>
                <w:lang w:val="en-GB"/>
              </w:rPr>
              <w:t xml:space="preserve">you identify the rhyming words in each rhyme? Can you make up some actions to go with each rhyme? </w:t>
            </w:r>
          </w:p>
        </w:tc>
        <w:tc>
          <w:tcPr>
            <w:tcW w:w="2878" w:type="dxa"/>
          </w:tcPr>
          <w:p w14:paraId="43A79D1C" w14:textId="2690190E" w:rsidR="00A47DA2" w:rsidRDefault="00B65F57" w:rsidP="00397DB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Thread</w:t>
            </w:r>
            <w:r w:rsidR="00397DB5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 xml:space="preserve"> a Necklace</w:t>
            </w:r>
          </w:p>
          <w:p w14:paraId="7833A9A3" w14:textId="77777777" w:rsidR="00397DB5" w:rsidRDefault="00397DB5" w:rsidP="00397DB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76DADF70" w14:textId="1D83B788" w:rsidR="00397DB5" w:rsidRPr="00397DB5" w:rsidRDefault="00397DB5" w:rsidP="00397DB5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Use a piece of string and some pasta or some cheerio hoops to make a necklace or bracelet. You can always paint the pasta or hoops to make your necklace or bracelet more colourful. </w:t>
            </w:r>
          </w:p>
        </w:tc>
      </w:tr>
    </w:tbl>
    <w:p w14:paraId="3B23B141" w14:textId="104312C4" w:rsidR="00783861" w:rsidRDefault="00783861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cstheme="minorHAnsi"/>
          <w:sz w:val="28"/>
          <w:szCs w:val="28"/>
          <w:lang w:val="en-GB"/>
        </w:rPr>
        <w:t xml:space="preserve">Online resources: </w:t>
      </w:r>
      <w:hyperlink r:id="rId9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www.oxfordowl.co.uk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0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www.familiesonline.co.uk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1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www.parentclub.scot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0C6438FC" w14:textId="77777777" w:rsidR="00783861" w:rsidRDefault="008F309B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</w:rPr>
      </w:pPr>
      <w:hyperlink r:id="rId12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www.topmarks.co.uk/maths-games/3-5-years/counting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sz w:val="20"/>
          <w:szCs w:val="20"/>
          <w:u w:val="none"/>
        </w:rPr>
        <w:t xml:space="preserve">  </w:t>
      </w:r>
      <w:hyperlink r:id="rId13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www.playscotland.org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Percy the park keeper – </w:t>
      </w:r>
      <w:proofErr w:type="spellStart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>youtube</w:t>
      </w:r>
      <w:proofErr w:type="spellEnd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</w:p>
    <w:p w14:paraId="06C2C4BF" w14:textId="743AFD5B" w:rsidR="002279C5" w:rsidRDefault="00783861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  <w:u w:val="none"/>
        </w:rPr>
      </w:pPr>
      <w:proofErr w:type="spellStart"/>
      <w:r w:rsidRPr="00776880">
        <w:rPr>
          <w:rStyle w:val="Hyperlink0"/>
          <w:rFonts w:ascii="Comic Sans MS" w:hAnsi="Comic Sans MS"/>
          <w:sz w:val="20"/>
          <w:szCs w:val="20"/>
          <w:u w:val="none"/>
        </w:rPr>
        <w:t>SLCEarlyLearn</w:t>
      </w:r>
      <w:proofErr w:type="spellEnd"/>
      <w:r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 – twitter page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Jump Start Jonny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Joe Wicks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Cosmic Kids Yoga</w:t>
      </w:r>
    </w:p>
    <w:p w14:paraId="03D13E9F" w14:textId="4EFF16C9" w:rsidR="00776880" w:rsidRPr="00776880" w:rsidRDefault="008F309B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color w:val="auto"/>
          <w:sz w:val="20"/>
          <w:szCs w:val="20"/>
        </w:rPr>
      </w:pPr>
      <w:r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*</w:t>
      </w:r>
      <w:r w:rsidR="00776880" w:rsidRPr="00776880"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 xml:space="preserve">Stay </w:t>
      </w:r>
      <w:r w:rsidR="00776880"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s</w:t>
      </w:r>
      <w:r w:rsidR="00776880" w:rsidRPr="00776880"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afe and adhe</w:t>
      </w:r>
      <w:r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re to all government guidelines*</w:t>
      </w:r>
      <w:bookmarkStart w:id="0" w:name="_GoBack"/>
      <w:bookmarkEnd w:id="0"/>
    </w:p>
    <w:sectPr w:rsidR="00776880" w:rsidRPr="00776880" w:rsidSect="00A47DA2">
      <w:pgSz w:w="15840" w:h="12240" w:orient="landscape"/>
      <w:pgMar w:top="720" w:right="720" w:bottom="720" w:left="720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5"/>
    <w:rsid w:val="00026430"/>
    <w:rsid w:val="000C2092"/>
    <w:rsid w:val="001E0F00"/>
    <w:rsid w:val="002279C5"/>
    <w:rsid w:val="002B4A70"/>
    <w:rsid w:val="0039114A"/>
    <w:rsid w:val="00397DB5"/>
    <w:rsid w:val="00776880"/>
    <w:rsid w:val="00783861"/>
    <w:rsid w:val="00845E4C"/>
    <w:rsid w:val="008E4B53"/>
    <w:rsid w:val="008F309B"/>
    <w:rsid w:val="00A26811"/>
    <w:rsid w:val="00A47DA2"/>
    <w:rsid w:val="00AD21A9"/>
    <w:rsid w:val="00B53CD9"/>
    <w:rsid w:val="00B65F57"/>
    <w:rsid w:val="00B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6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playscotla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opmarks.co.uk/maths-games/3-5-years/coun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arentclub.sco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amiliesonli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Coubrough</dc:creator>
  <cp:lastModifiedBy>Home</cp:lastModifiedBy>
  <cp:revision>2</cp:revision>
  <dcterms:created xsi:type="dcterms:W3CDTF">2020-04-26T18:12:00Z</dcterms:created>
  <dcterms:modified xsi:type="dcterms:W3CDTF">2020-04-26T18:12:00Z</dcterms:modified>
</cp:coreProperties>
</file>